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1B" w:rsidRDefault="00A808E3" w:rsidP="00A808E3">
      <w:pPr>
        <w:pStyle w:val="a5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359410</wp:posOffset>
                </wp:positionV>
                <wp:extent cx="1905000" cy="508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27"/>
                            </w:tblGrid>
                            <w:tr w:rsidR="00A808E3" w:rsidTr="00A808E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A808E3" w:rsidRDefault="00A808E3" w:rsidP="00A808E3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號：</w:t>
                                  </w:r>
                                </w:p>
                              </w:tc>
                            </w:tr>
                            <w:tr w:rsidR="00A808E3" w:rsidTr="00A808E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A808E3" w:rsidRDefault="00A808E3" w:rsidP="00A808E3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</w:tc>
                            </w:tr>
                          </w:tbl>
                          <w:p w:rsidR="00A808E3" w:rsidRDefault="00A80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pt;margin-top:28.3pt;width:150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27"/>
                      </w:tblGrid>
                      <w:tr w:rsidR="00A808E3" w:rsidTr="00A808E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A808E3" w:rsidRDefault="00A808E3" w:rsidP="00A808E3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號：</w:t>
                            </w:r>
                          </w:p>
                        </w:tc>
                      </w:tr>
                      <w:tr w:rsidR="00A808E3" w:rsidTr="00A808E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A808E3" w:rsidRDefault="00A808E3" w:rsidP="00A808E3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</w:tc>
                      </w:tr>
                    </w:tbl>
                    <w:p w:rsidR="00A808E3" w:rsidRDefault="00A808E3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</w:rPr>
        <w:t>財團法人中華經濟研究院　函</w:t>
      </w:r>
    </w:p>
    <w:p w:rsidR="00A808E3" w:rsidRDefault="00A808E3" w:rsidP="00A808E3">
      <w:pPr>
        <w:pStyle w:val="afff"/>
        <w:ind w:left="5953" w:hanging="1247"/>
        <w:rPr>
          <w:rFonts w:hint="eastAsia"/>
        </w:rPr>
      </w:pPr>
      <w:r>
        <w:rPr>
          <w:rFonts w:hint="eastAsia"/>
        </w:rPr>
        <w:t>機關地址：台北市大安區長興街</w:t>
      </w:r>
      <w:r>
        <w:rPr>
          <w:rFonts w:hint="eastAsia"/>
        </w:rPr>
        <w:t>75</w:t>
      </w:r>
      <w:r>
        <w:rPr>
          <w:rFonts w:hint="eastAsia"/>
        </w:rPr>
        <w:t>號</w:t>
      </w:r>
    </w:p>
    <w:p w:rsidR="00A808E3" w:rsidRDefault="00A808E3" w:rsidP="00A808E3">
      <w:pPr>
        <w:pStyle w:val="afff"/>
        <w:ind w:left="5953" w:hanging="1247"/>
        <w:rPr>
          <w:rFonts w:hint="eastAsia"/>
        </w:rPr>
      </w:pP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辦</w:t>
      </w:r>
      <w:r>
        <w:rPr>
          <w:rFonts w:hint="eastAsia"/>
        </w:rPr>
        <w:t xml:space="preserve"> </w:t>
      </w:r>
      <w:r>
        <w:rPr>
          <w:rFonts w:hint="eastAsia"/>
        </w:rPr>
        <w:t>人：林月雯</w:t>
      </w:r>
    </w:p>
    <w:p w:rsidR="00A808E3" w:rsidRDefault="00A808E3" w:rsidP="00A808E3">
      <w:pPr>
        <w:pStyle w:val="afff"/>
        <w:ind w:left="5953" w:hanging="1247"/>
        <w:rPr>
          <w:rFonts w:hint="eastAsia"/>
        </w:rPr>
      </w:pPr>
      <w:r>
        <w:rPr>
          <w:rFonts w:hint="eastAsia"/>
        </w:rPr>
        <w:t>電</w:t>
      </w:r>
      <w:r>
        <w:rPr>
          <w:rFonts w:hint="eastAsia"/>
        </w:rPr>
        <w:t xml:space="preserve">    </w:t>
      </w:r>
      <w:r>
        <w:rPr>
          <w:rFonts w:hint="eastAsia"/>
        </w:rPr>
        <w:t>話：</w:t>
      </w:r>
      <w:r>
        <w:rPr>
          <w:rFonts w:hint="eastAsia"/>
        </w:rPr>
        <w:t>(02)2735-6006</w:t>
      </w:r>
      <w:r>
        <w:rPr>
          <w:rFonts w:hint="eastAsia"/>
        </w:rPr>
        <w:t>分機</w:t>
      </w:r>
      <w:r>
        <w:rPr>
          <w:rFonts w:hint="eastAsia"/>
        </w:rPr>
        <w:t>5263</w:t>
      </w:r>
    </w:p>
    <w:p w:rsidR="00A808E3" w:rsidRDefault="00A808E3" w:rsidP="00A808E3">
      <w:pPr>
        <w:pStyle w:val="a7"/>
        <w:rPr>
          <w:rFonts w:hint="eastAsia"/>
        </w:rPr>
      </w:pPr>
      <w:bookmarkStart w:id="0" w:name="Zone"/>
      <w:bookmarkEnd w:id="0"/>
    </w:p>
    <w:p w:rsidR="00A808E3" w:rsidRDefault="00A808E3" w:rsidP="00A808E3">
      <w:pPr>
        <w:pStyle w:val="a7"/>
        <w:rPr>
          <w:rFonts w:hint="eastAsia"/>
        </w:rPr>
      </w:pPr>
      <w:bookmarkStart w:id="1" w:name="Addr"/>
      <w:bookmarkEnd w:id="1"/>
    </w:p>
    <w:p w:rsidR="00A808E3" w:rsidRDefault="00A808E3" w:rsidP="00A808E3">
      <w:pPr>
        <w:pStyle w:val="af1"/>
        <w:rPr>
          <w:rFonts w:hint="eastAsia"/>
        </w:rPr>
      </w:pPr>
      <w:r>
        <w:rPr>
          <w:rFonts w:hint="eastAsia"/>
        </w:rPr>
        <w:t>受文者：</w:t>
      </w:r>
      <w:bookmarkStart w:id="2" w:name="DesTo"/>
      <w:bookmarkEnd w:id="2"/>
      <w:r>
        <w:rPr>
          <w:rFonts w:hint="eastAsia"/>
        </w:rPr>
        <w:t>輔仁大學學校財團法人輔仁大學理工學院</w:t>
      </w:r>
    </w:p>
    <w:p w:rsidR="00A808E3" w:rsidRDefault="00A808E3" w:rsidP="00A808E3">
      <w:pPr>
        <w:pStyle w:val="a7"/>
        <w:rPr>
          <w:rFonts w:hint="eastAsia"/>
        </w:rPr>
      </w:pPr>
      <w:r>
        <w:rPr>
          <w:rFonts w:hint="eastAsia"/>
        </w:rPr>
        <w:t>發文日期：中華民國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:rsidR="00A808E3" w:rsidRDefault="00A808E3" w:rsidP="00A808E3">
      <w:pPr>
        <w:pStyle w:val="a7"/>
        <w:rPr>
          <w:rFonts w:hint="eastAsia"/>
        </w:rPr>
      </w:pPr>
      <w:r>
        <w:rPr>
          <w:rFonts w:hint="eastAsia"/>
        </w:rPr>
        <w:t>發文字號：華經研字第</w:t>
      </w:r>
      <w:r>
        <w:rPr>
          <w:rFonts w:hint="eastAsia"/>
        </w:rPr>
        <w:t>1060002397</w:t>
      </w:r>
      <w:r>
        <w:rPr>
          <w:rFonts w:hint="eastAsia"/>
        </w:rPr>
        <w:t>號</w:t>
      </w:r>
    </w:p>
    <w:p w:rsidR="00A808E3" w:rsidRDefault="00A808E3" w:rsidP="00A808E3">
      <w:pPr>
        <w:pStyle w:val="a7"/>
        <w:rPr>
          <w:rFonts w:hint="eastAsia"/>
        </w:rPr>
      </w:pPr>
      <w:r>
        <w:rPr>
          <w:rFonts w:hint="eastAsia"/>
        </w:rPr>
        <w:t>速別：普通件</w:t>
      </w:r>
    </w:p>
    <w:p w:rsidR="00A808E3" w:rsidRDefault="00A808E3" w:rsidP="00A808E3">
      <w:pPr>
        <w:pStyle w:val="a7"/>
        <w:rPr>
          <w:rFonts w:hint="eastAsia"/>
        </w:rPr>
      </w:pPr>
      <w:r>
        <w:rPr>
          <w:rFonts w:hint="eastAsia"/>
        </w:rPr>
        <w:t>密等及解密條件或保密期限：</w:t>
      </w:r>
    </w:p>
    <w:p w:rsidR="00A808E3" w:rsidRDefault="00A808E3" w:rsidP="00A808E3">
      <w:pPr>
        <w:pStyle w:val="a7"/>
        <w:rPr>
          <w:rFonts w:hint="eastAsia"/>
        </w:rPr>
      </w:pPr>
      <w:r>
        <w:rPr>
          <w:rFonts w:hint="eastAsia"/>
        </w:rPr>
        <w:t>附件：如說明三</w:t>
      </w:r>
      <w:r>
        <w:rPr>
          <w:rFonts w:hint="eastAsia"/>
        </w:rPr>
        <w:t>( bc0c9ecf1898b3d8cf2740435d9cd54e_1061200821_1_20170904DM_C.pdf</w:t>
      </w:r>
      <w:r>
        <w:rPr>
          <w:rFonts w:hint="eastAsia"/>
        </w:rPr>
        <w:t>，共一個電子檔案</w:t>
      </w:r>
      <w:r>
        <w:rPr>
          <w:rFonts w:hint="eastAsia"/>
        </w:rPr>
        <w:t xml:space="preserve"> )</w:t>
      </w:r>
    </w:p>
    <w:p w:rsidR="00A808E3" w:rsidRDefault="00A808E3" w:rsidP="00A808E3">
      <w:pPr>
        <w:pStyle w:val="a7"/>
        <w:rPr>
          <w:rFonts w:hint="eastAsia"/>
        </w:rPr>
      </w:pPr>
    </w:p>
    <w:p w:rsidR="00A808E3" w:rsidRDefault="00A808E3" w:rsidP="00A808E3">
      <w:pPr>
        <w:pStyle w:val="af3"/>
        <w:rPr>
          <w:rFonts w:hint="eastAsia"/>
        </w:rPr>
      </w:pPr>
      <w:r>
        <w:rPr>
          <w:rFonts w:hint="eastAsia"/>
        </w:rPr>
        <w:t>主旨：</w:t>
      </w:r>
      <w:bookmarkStart w:id="3" w:name="_GoBack"/>
      <w:bookmarkEnd w:id="3"/>
      <w:r>
        <w:rPr>
          <w:rFonts w:hint="eastAsia"/>
        </w:rPr>
        <w:t>本院訂於本</w:t>
      </w:r>
      <w:r>
        <w:rPr>
          <w:rFonts w:hint="eastAsia"/>
        </w:rPr>
        <w:t>(106)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日舉辦「</w:t>
      </w:r>
      <w:r>
        <w:rPr>
          <w:rFonts w:hint="eastAsia"/>
        </w:rPr>
        <w:t>2017</w:t>
      </w:r>
      <w:r>
        <w:rPr>
          <w:rFonts w:hint="eastAsia"/>
        </w:rPr>
        <w:t>台日科技高峰論壇：人工智慧的新時代—邁向超智慧社會的課題與展望」，請　貴機關</w:t>
      </w:r>
      <w:r>
        <w:rPr>
          <w:rFonts w:hint="eastAsia"/>
        </w:rPr>
        <w:t>(</w:t>
      </w:r>
      <w:r>
        <w:rPr>
          <w:rFonts w:hint="eastAsia"/>
        </w:rPr>
        <w:t>構</w:t>
      </w:r>
      <w:r>
        <w:rPr>
          <w:rFonts w:hint="eastAsia"/>
        </w:rPr>
        <w:t>)</w:t>
      </w:r>
      <w:r>
        <w:rPr>
          <w:rFonts w:hint="eastAsia"/>
        </w:rPr>
        <w:t>惠予轉知相關單位人員及相關系所師生，踴躍報名參加。</w:t>
      </w:r>
    </w:p>
    <w:p w:rsidR="00A808E3" w:rsidRDefault="00A808E3" w:rsidP="00A808E3">
      <w:pPr>
        <w:pStyle w:val="af3"/>
        <w:rPr>
          <w:rFonts w:hint="eastAsia"/>
        </w:rPr>
      </w:pPr>
      <w:r>
        <w:rPr>
          <w:rFonts w:hint="eastAsia"/>
        </w:rPr>
        <w:t>說明：</w:t>
      </w:r>
    </w:p>
    <w:p w:rsidR="00A808E3" w:rsidRDefault="00A808E3" w:rsidP="00A808E3">
      <w:pPr>
        <w:pStyle w:val="afff0"/>
        <w:rPr>
          <w:rFonts w:hint="eastAsia"/>
        </w:rPr>
      </w:pPr>
      <w:r>
        <w:rPr>
          <w:rFonts w:hint="eastAsia"/>
        </w:rPr>
        <w:t>一、本案係執行臺灣日本關係協會科技交流委員會委辦事項。</w:t>
      </w:r>
    </w:p>
    <w:p w:rsidR="00A808E3" w:rsidRDefault="00A808E3" w:rsidP="00A808E3">
      <w:pPr>
        <w:pStyle w:val="afff0"/>
        <w:rPr>
          <w:rFonts w:hint="eastAsia"/>
        </w:rPr>
      </w:pPr>
      <w:r>
        <w:rPr>
          <w:rFonts w:hint="eastAsia"/>
        </w:rPr>
        <w:t>二、活動網站：</w:t>
      </w:r>
      <w:r>
        <w:rPr>
          <w:rFonts w:hint="eastAsia"/>
        </w:rPr>
        <w:t>http</w:t>
      </w:r>
      <w:r>
        <w:rPr>
          <w:rFonts w:hint="eastAsia"/>
        </w:rPr>
        <w:t>：</w:t>
      </w:r>
      <w:r>
        <w:rPr>
          <w:rFonts w:hint="eastAsia"/>
        </w:rPr>
        <w:t>//www.tnst.org.tw (</w:t>
      </w:r>
      <w:r>
        <w:rPr>
          <w:rFonts w:hint="eastAsia"/>
        </w:rPr>
        <w:t>線上報名或填具報名表傳真</w:t>
      </w:r>
      <w:r>
        <w:rPr>
          <w:rFonts w:hint="eastAsia"/>
        </w:rPr>
        <w:t>02-2735-2206)</w:t>
      </w:r>
      <w:r>
        <w:rPr>
          <w:rFonts w:hint="eastAsia"/>
        </w:rPr>
        <w:t>。</w:t>
      </w:r>
    </w:p>
    <w:p w:rsidR="00A808E3" w:rsidRDefault="00A808E3" w:rsidP="00A808E3">
      <w:pPr>
        <w:pStyle w:val="afff0"/>
        <w:rPr>
          <w:rFonts w:hint="eastAsia"/>
        </w:rPr>
      </w:pPr>
      <w:r>
        <w:rPr>
          <w:rFonts w:hint="eastAsia"/>
        </w:rPr>
        <w:t>三、檢送相關資料乙份。</w:t>
      </w:r>
    </w:p>
    <w:p w:rsidR="00A808E3" w:rsidRDefault="00A808E3" w:rsidP="00A808E3">
      <w:pPr>
        <w:pStyle w:val="afff"/>
        <w:rPr>
          <w:rFonts w:hint="eastAsia"/>
        </w:rPr>
      </w:pPr>
    </w:p>
    <w:p w:rsidR="00A808E3" w:rsidRDefault="00A808E3" w:rsidP="00A808E3">
      <w:pPr>
        <w:pStyle w:val="af"/>
        <w:rPr>
          <w:rFonts w:hint="eastAsia"/>
        </w:rPr>
      </w:pPr>
      <w:r>
        <w:rPr>
          <w:rFonts w:hint="eastAsia"/>
        </w:rPr>
        <w:t>正本：台灣科學工業園區科學工業同業公會、大同大學電機資訊學院、大葉大學工學院、中央研究院資訊科學研究所、中原大學電機資訊學院、中國文化大學工學院、中國電機工程學會、中國機械工程學會、中華大學資訊學院、中華民國人工智慧學會、中華民國工商協進會、中華民國全國工業總會、中華民國計算語言學會、中華民國微系統暨奈米科技協會、中華民國資訊軟體協會、中華民國資訊學會、中華民國精密機械發展協會、中華民國影像處理與圖形識別學會、元智大學電機通訊學院、台灣半導體產業協會、台灣區工具機暨零組件工業同業公會、台灣區電機電子工業同業公會、台灣區機械工業同業公會、台灣嵌入式暨單晶片系統發展協會、台灣智慧自動化與機器人協會、台灣雲端運算產業協會、台灣電子材料與元件協會、台灣電子設備協會、行政院科技會報、亞洲大學資訊電機學院、明志科技大學工程學院、明新科技大學工學院、東海大學工學院、社團法人中華民國全國中小企業總會、社團法人台灣智慧建築協會、長庚學校財團法人長庚科技大學工學院、長榮大學資訊暨工程學院、南亞科技學校財團法人南亞技術學院、南</w:t>
      </w:r>
      <w:r>
        <w:rPr>
          <w:rFonts w:hint="eastAsia"/>
        </w:rPr>
        <w:lastRenderedPageBreak/>
        <w:t>臺科技大學工學院、城市學校財團法人臺北城市科技大學、科技部工程技術研究發展司、科技部工程科技推展中心、科技部前瞻及應用科技司、科技部南部科學工業園區管理局、科技部科教發展及國際合作司、財團法人工業技術研究院巨量資訊科技中心、財團法人工業技術研究院產業經濟與趨勢研究中心、財團法人工業技術研究院智慧微系統科技中心、財團法人工業技術研究院資訊與通訊研究所、財團法人工業技術研究院機械與機電系統研究所、財團法人中技社、財團法人台灣發展研究院智能機器人研究所、財團法人光電科技工業協進會、財團法人國家實驗研究院科技政策研究與資訊中心、財團法人國家實驗研究院國家高速網路與計算中心、財團法人國家實驗研究院國家晶片系統設計中心、財團法人資訊工業策進會產業情報研究所、財團法人資訊工業策進會創新應用服務研究所、財團法人資訊工業策進會數據科技與應用研究所、財團法人精密機械研究發展中心、國立中山大學工學院、國立中央大學資訊電機學院、國立中正大學工學院、國立中興大學理學院、國立臺北大學電機資訊學院、國立交通大學資訊學院、國立交通大學電機學院、國立成功大學工學院、國立成功大學電機資訊學院、國立宜蘭大學電機資訊學院、國立東華大學理工學院、國立虎尾科技大學電機資訊學院、國立屏東科技大學工學院、國立政治大學理學院、國立高雄大學工學院、國立高雄師範大學科技學院、國立高雄第一科技大學電機資訊學院、國立高雄應用科技大學電資學院、國立清華大學電機資訊學院、國立雲林科技大學工程學院、國立勤益科技大學電資學院、國立嘉義大學理工學院、國立暨南國際大學科技學院、國立臺北科技大學電資學院、國立臺北教育大學理學院、國立臺南大學理工學院、國立臺灣大學電機資訊學院、國立臺灣科技大學電資學院、國立臺灣師範大學科技與工程學院、國立臺灣海洋大學電機資訊學院、國立聯合大學電機資訊學院、國防大學理工學院、國家發展委員會、崑山科技大學資訊科技學院、教育部資訊及科技教育司、淡江大學工學院、逢甲大學資訊電機學院、智慧電子國家型科技計畫辦公室、朝陽科技大學資訊學院、經濟部工業局、經濟部中小企業處、經濟部技術處、義守大學電機資訊學院、輔仁大學學校財團法人輔仁大學理工學院、銘傳大學資訊學院</w:t>
      </w:r>
    </w:p>
    <w:p w:rsidR="00A808E3" w:rsidRDefault="00A808E3" w:rsidP="00A808E3">
      <w:pPr>
        <w:pStyle w:val="af"/>
        <w:rPr>
          <w:rFonts w:hint="eastAsia"/>
        </w:rPr>
      </w:pPr>
      <w:r>
        <w:rPr>
          <w:rFonts w:hint="eastAsia"/>
        </w:rPr>
        <w:t>副本：</w:t>
      </w:r>
    </w:p>
    <w:p w:rsidR="00A808E3" w:rsidRDefault="00A808E3" w:rsidP="00A808E3">
      <w:pPr>
        <w:pStyle w:val="ad"/>
        <w:rPr>
          <w:rFonts w:hint="eastAsia"/>
        </w:rPr>
      </w:pPr>
    </w:p>
    <w:p w:rsidR="00A808E3" w:rsidRDefault="00A808E3" w:rsidP="00A808E3">
      <w:pPr>
        <w:pStyle w:val="afff"/>
        <w:rPr>
          <w:rFonts w:hint="eastAsia"/>
        </w:rPr>
      </w:pPr>
    </w:p>
    <w:p w:rsidR="00A808E3" w:rsidRPr="00A808E3" w:rsidRDefault="00A808E3" w:rsidP="00A808E3">
      <w:pPr>
        <w:pStyle w:val="af8"/>
        <w:rPr>
          <w:rFonts w:hint="eastAsia"/>
        </w:rPr>
      </w:pPr>
    </w:p>
    <w:sectPr w:rsidR="00A808E3" w:rsidRPr="00A808E3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7C2" w:rsidRDefault="007707C2">
      <w:r>
        <w:separator/>
      </w:r>
    </w:p>
  </w:endnote>
  <w:endnote w:type="continuationSeparator" w:id="0">
    <w:p w:rsidR="007707C2" w:rsidRDefault="0077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1B" w:rsidRDefault="0071361B">
    <w:pPr>
      <w:pStyle w:val="af9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rFonts w:hint="eastAsia"/>
        <w:noProof/>
      </w:rPr>
      <w:t>一</w:t>
    </w:r>
    <w:r>
      <w:rPr>
        <w:rStyle w:val="afa"/>
      </w:rPr>
      <w:fldChar w:fldCharType="end"/>
    </w:r>
  </w:p>
  <w:p w:rsidR="0071361B" w:rsidRDefault="0071361B">
    <w:pPr>
      <w:pStyle w:val="af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1B" w:rsidRDefault="0071361B">
    <w:pPr>
      <w:pStyle w:val="af9"/>
      <w:jc w:val="center"/>
    </w:pPr>
    <w:r>
      <w:rPr>
        <w:rFonts w:ascii="標楷體" w:eastAsia="標楷體" w:hAnsi="標楷體" w:hint="eastAsia"/>
        <w:sz w:val="24"/>
      </w:rPr>
      <w:t>第</w:t>
    </w:r>
    <w:r>
      <w:rPr>
        <w:rStyle w:val="afa"/>
        <w:rFonts w:ascii="標楷體" w:eastAsia="標楷體" w:hAnsi="標楷體"/>
        <w:sz w:val="24"/>
      </w:rPr>
      <w:fldChar w:fldCharType="begin"/>
    </w:r>
    <w:r>
      <w:rPr>
        <w:rStyle w:val="afa"/>
        <w:rFonts w:ascii="標楷體" w:eastAsia="標楷體" w:hAnsi="標楷體"/>
        <w:sz w:val="24"/>
      </w:rPr>
      <w:instrText xml:space="preserve"> PAGE </w:instrText>
    </w:r>
    <w:r>
      <w:rPr>
        <w:rStyle w:val="afa"/>
        <w:rFonts w:ascii="標楷體" w:eastAsia="標楷體" w:hAnsi="標楷體"/>
        <w:sz w:val="24"/>
      </w:rPr>
      <w:fldChar w:fldCharType="separate"/>
    </w:r>
    <w:r w:rsidR="00A808E3">
      <w:rPr>
        <w:rStyle w:val="afa"/>
        <w:rFonts w:ascii="標楷體" w:eastAsia="標楷體" w:hAnsi="標楷體" w:hint="eastAsia"/>
        <w:noProof/>
        <w:sz w:val="24"/>
      </w:rPr>
      <w:t>一</w:t>
    </w:r>
    <w:r>
      <w:rPr>
        <w:rStyle w:val="afa"/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SECTIONPAGES \* CHINESENUM3 \* MERGEFORMAT </w:instrText>
    </w:r>
    <w:r>
      <w:rPr>
        <w:rFonts w:ascii="標楷體" w:eastAsia="標楷體" w:hAnsi="標楷體"/>
        <w:sz w:val="24"/>
      </w:rPr>
      <w:fldChar w:fldCharType="separate"/>
    </w:r>
    <w:r w:rsidR="00A808E3">
      <w:rPr>
        <w:rFonts w:ascii="標楷體" w:eastAsia="標楷體" w:hAnsi="標楷體"/>
        <w:noProof/>
        <w:sz w:val="24"/>
      </w:rPr>
      <w:t>二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7C2" w:rsidRDefault="007707C2">
      <w:r>
        <w:separator/>
      </w:r>
    </w:p>
  </w:footnote>
  <w:footnote w:type="continuationSeparator" w:id="0">
    <w:p w:rsidR="007707C2" w:rsidRDefault="00770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1B" w:rsidRDefault="00A808E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61B" w:rsidRDefault="0071361B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0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s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pLINK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71361B" w:rsidRDefault="0071361B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2A4B98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15" w15:restartNumberingAfterBreak="0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E3"/>
    <w:rsid w:val="0071361B"/>
    <w:rsid w:val="007707C2"/>
    <w:rsid w:val="00A8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88E84A-A2EA-4D4F-A5C8-4FD754C7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"/>
    <w:pPr>
      <w:spacing w:line="0" w:lineRule="atLeast"/>
      <w:ind w:left="2835"/>
    </w:pPr>
    <w:rPr>
      <w:rFonts w:eastAsia="標楷體"/>
      <w:sz w:val="24"/>
    </w:rPr>
  </w:style>
  <w:style w:type="paragraph" w:customStyle="1" w:styleId="af7">
    <w:name w:val="公文(敬陳)"/>
    <w:basedOn w:val="a6"/>
    <w:pPr>
      <w:ind w:leftChars="800" w:left="800"/>
    </w:pPr>
    <w:rPr>
      <w:sz w:val="32"/>
    </w:rPr>
  </w:style>
  <w:style w:type="paragraph" w:customStyle="1" w:styleId="af8">
    <w:name w:val="公文(主管)"/>
    <w:basedOn w:val="a6"/>
    <w:pPr>
      <w:tabs>
        <w:tab w:val="left" w:pos="5670"/>
      </w:tabs>
    </w:pPr>
    <w:rPr>
      <w:sz w:val="40"/>
    </w:rPr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7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Pr>
      <w:color w:val="FF0000"/>
    </w:rPr>
  </w:style>
  <w:style w:type="paragraph" w:customStyle="1" w:styleId="affc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customStyle="1" w:styleId="afff2">
    <w:name w:val="公文(備註事項)"/>
    <w:basedOn w:val="afff0"/>
    <w:autoRedefine/>
    <w:pPr>
      <w:adjustRightInd w:val="0"/>
      <w:snapToGrid w:val="0"/>
      <w:spacing w:line="240" w:lineRule="auto"/>
      <w:ind w:leftChars="100" w:left="300" w:hangingChars="200" w:hanging="2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GDOut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開會通知單</vt:lpstr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subject>Word 97 公文文件　函</dc:subject>
  <dc:creator>ivy</dc:creator>
  <cp:keywords/>
  <dc:description>這份文件是利用 GDMake 製作的公文。</dc:description>
  <cp:lastModifiedBy>USER</cp:lastModifiedBy>
  <cp:revision>1</cp:revision>
  <cp:lastPrinted>1999-08-04T03:31:00Z</cp:lastPrinted>
  <dcterms:created xsi:type="dcterms:W3CDTF">2017-08-17T06:35:00Z</dcterms:created>
  <dcterms:modified xsi:type="dcterms:W3CDTF">2017-08-17T06:35:00Z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